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7A056E" w14:textId="574DB5AB" w:rsidR="00247535" w:rsidRDefault="00247535" w:rsidP="00247535">
      <w:pPr>
        <w:rPr>
          <w:rStyle w:val="lev"/>
          <w:rFonts w:ascii="Segoe UI Emoji" w:hAnsi="Segoe UI Emoji" w:cs="Segoe UI Emoji"/>
          <w:color w:val="0D0D0D"/>
          <w:bdr w:val="single" w:sz="2" w:space="0" w:color="E3E3E3" w:frame="1"/>
          <w:shd w:val="clear" w:color="auto" w:fill="FFFFFF"/>
        </w:rPr>
      </w:pPr>
    </w:p>
    <w:p w14:paraId="7AC9F634" w14:textId="77777777" w:rsidR="00247535" w:rsidRPr="006900F2" w:rsidRDefault="00247535" w:rsidP="00247535">
      <w:pPr>
        <w:rPr>
          <w:rFonts w:ascii="Poppins" w:hAnsi="Poppins" w:cs="Poppins"/>
          <w:color w:val="3A3A3A" w:themeColor="background2" w:themeShade="40"/>
          <w:sz w:val="18"/>
          <w:szCs w:val="18"/>
        </w:rPr>
      </w:pPr>
      <w:r w:rsidRPr="006900F2">
        <w:rPr>
          <w:rFonts w:ascii="Poppins" w:hAnsi="Poppins" w:cs="Poppins"/>
          <w:color w:val="3A3A3A" w:themeColor="background2" w:themeShade="40"/>
          <w:sz w:val="18"/>
          <w:szCs w:val="18"/>
        </w:rPr>
        <w:t>Le choix du bon fournisseur de GMAO est essentiel pour le succès de votre projet. Voici les étapes clés pour un processus de sélection efficace :</w:t>
      </w:r>
    </w:p>
    <w:p w14:paraId="30F73336" w14:textId="24AC2C0A" w:rsidR="00247535" w:rsidRPr="00247535" w:rsidRDefault="004D3681" w:rsidP="00247535">
      <w:r w:rsidRPr="00FD0996">
        <w:rPr>
          <w:rFonts w:ascii="Poppins" w:hAnsi="Poppins" w:cs="Poppins"/>
          <w:sz w:val="18"/>
          <w:szCs w:val="18"/>
        </w:rPr>
        <w:pict w14:anchorId="50A9FF18">
          <v:rect id="_x0000_i1035" style="width:523.3pt;height:1pt" o:hralign="center" o:hrstd="t" o:hrnoshade="t" o:hr="t" fillcolor="#0d0d0d" stroked="f"/>
        </w:pict>
      </w:r>
    </w:p>
    <w:p w14:paraId="16745E16" w14:textId="0E3CF4DF" w:rsidR="00247535" w:rsidRPr="00F22D5F" w:rsidRDefault="00247535" w:rsidP="00247535">
      <w:pPr>
        <w:rPr>
          <w:rFonts w:ascii="Poppins" w:hAnsi="Poppins" w:cs="Poppins"/>
          <w:color w:val="524A98"/>
          <w:sz w:val="18"/>
          <w:szCs w:val="18"/>
        </w:rPr>
      </w:pPr>
      <w:r w:rsidRPr="00F22D5F">
        <w:rPr>
          <w:rFonts w:ascii="Roboto" w:hAnsi="Roboto" w:cs="Tahoma"/>
          <w:b/>
          <w:bCs/>
          <w:color w:val="524A98"/>
        </w:rPr>
        <w:t>1️⃣</w:t>
      </w:r>
      <w:r w:rsidR="00F22D5F" w:rsidRPr="00F22D5F">
        <w:rPr>
          <w:rFonts w:ascii="Roboto" w:hAnsi="Roboto" w:cs="Tahoma"/>
          <w:b/>
          <w:bCs/>
          <w:color w:val="524A98"/>
        </w:rPr>
        <w:t xml:space="preserve"> </w:t>
      </w:r>
      <w:r w:rsidRPr="00F22D5F">
        <w:rPr>
          <w:rFonts w:ascii="Poppins" w:hAnsi="Poppins" w:cs="Poppins"/>
          <w:b/>
          <w:bCs/>
          <w:color w:val="524A98"/>
          <w:sz w:val="18"/>
          <w:szCs w:val="18"/>
        </w:rPr>
        <w:t>Évaluation des Offres</w:t>
      </w:r>
      <w:r w:rsidRPr="00F22D5F">
        <w:rPr>
          <w:rFonts w:ascii="Poppins" w:hAnsi="Poppins" w:cs="Poppins"/>
          <w:color w:val="524A98"/>
          <w:sz w:val="18"/>
          <w:szCs w:val="18"/>
        </w:rPr>
        <w:t xml:space="preserve"> :</w:t>
      </w:r>
    </w:p>
    <w:p w14:paraId="094A1FB4" w14:textId="77777777" w:rsidR="00247535" w:rsidRPr="006900F2" w:rsidRDefault="00247535" w:rsidP="00247535">
      <w:pPr>
        <w:numPr>
          <w:ilvl w:val="0"/>
          <w:numId w:val="1"/>
        </w:numPr>
        <w:rPr>
          <w:rFonts w:ascii="Poppins" w:hAnsi="Poppins" w:cs="Poppins"/>
          <w:color w:val="3A3A3A" w:themeColor="background2" w:themeShade="40"/>
          <w:sz w:val="18"/>
          <w:szCs w:val="18"/>
        </w:rPr>
      </w:pPr>
      <w:r w:rsidRPr="006900F2">
        <w:rPr>
          <w:rFonts w:ascii="Poppins" w:hAnsi="Poppins" w:cs="Poppins"/>
          <w:b/>
          <w:bCs/>
          <w:color w:val="3A3A3A" w:themeColor="background2" w:themeShade="40"/>
          <w:sz w:val="18"/>
          <w:szCs w:val="18"/>
        </w:rPr>
        <w:t>Conseil</w:t>
      </w:r>
      <w:r w:rsidRPr="006900F2">
        <w:rPr>
          <w:rFonts w:ascii="Poppins" w:hAnsi="Poppins" w:cs="Poppins"/>
          <w:color w:val="3A3A3A" w:themeColor="background2" w:themeShade="40"/>
          <w:sz w:val="18"/>
          <w:szCs w:val="18"/>
        </w:rPr>
        <w:t xml:space="preserve"> : Comparez les offres des différents fournisseurs en fonction de vos critères de sélection. Analysez les fonctionnalités, les coûts, le support et la flexibilité des solutions proposées pour déterminer la meilleure adéquation avec vos besoins.</w:t>
      </w:r>
    </w:p>
    <w:p w14:paraId="7BAEE838" w14:textId="77777777" w:rsidR="00247535" w:rsidRPr="00247535" w:rsidRDefault="00000000" w:rsidP="00247535">
      <w:r>
        <w:pict w14:anchorId="441DEE4A">
          <v:rect id="_x0000_i1026" style="width:0;height:0" o:hralign="center" o:hrstd="t" o:hrnoshade="t" o:hr="t" fillcolor="#0d0d0d" stroked="f"/>
        </w:pict>
      </w:r>
    </w:p>
    <w:p w14:paraId="000FB684" w14:textId="538AC87B" w:rsidR="00247535" w:rsidRPr="00F22D5F" w:rsidRDefault="00247535" w:rsidP="00247535">
      <w:pPr>
        <w:rPr>
          <w:rFonts w:ascii="Poppins" w:hAnsi="Poppins" w:cs="Poppins"/>
          <w:color w:val="524A98"/>
          <w:sz w:val="18"/>
          <w:szCs w:val="18"/>
        </w:rPr>
      </w:pPr>
      <w:r w:rsidRPr="00F22D5F">
        <w:rPr>
          <w:rFonts w:ascii="Roboto" w:hAnsi="Roboto" w:cs="Tahoma"/>
          <w:b/>
          <w:bCs/>
          <w:color w:val="524A98"/>
        </w:rPr>
        <w:t>2️⃣</w:t>
      </w:r>
      <w:r w:rsidR="00F22D5F" w:rsidRPr="00F22D5F">
        <w:rPr>
          <w:rFonts w:ascii="Tahoma" w:hAnsi="Tahoma" w:cs="Tahoma"/>
          <w:b/>
          <w:bCs/>
          <w:color w:val="524A98"/>
        </w:rPr>
        <w:t xml:space="preserve"> </w:t>
      </w:r>
      <w:r w:rsidRPr="00F22D5F">
        <w:rPr>
          <w:rFonts w:ascii="Poppins" w:hAnsi="Poppins" w:cs="Poppins"/>
          <w:b/>
          <w:bCs/>
          <w:color w:val="524A98"/>
          <w:sz w:val="18"/>
          <w:szCs w:val="18"/>
        </w:rPr>
        <w:t>Démonstrations</w:t>
      </w:r>
      <w:r w:rsidRPr="00F22D5F">
        <w:rPr>
          <w:rFonts w:ascii="Poppins" w:hAnsi="Poppins" w:cs="Poppins"/>
          <w:color w:val="524A98"/>
          <w:sz w:val="18"/>
          <w:szCs w:val="18"/>
        </w:rPr>
        <w:t xml:space="preserve"> :</w:t>
      </w:r>
    </w:p>
    <w:p w14:paraId="75D99754" w14:textId="77777777" w:rsidR="00247535" w:rsidRPr="006900F2" w:rsidRDefault="00247535" w:rsidP="00247535">
      <w:pPr>
        <w:numPr>
          <w:ilvl w:val="0"/>
          <w:numId w:val="2"/>
        </w:numPr>
        <w:rPr>
          <w:rFonts w:ascii="Poppins" w:hAnsi="Poppins" w:cs="Poppins"/>
          <w:color w:val="3A3A3A" w:themeColor="background2" w:themeShade="40"/>
          <w:sz w:val="18"/>
          <w:szCs w:val="18"/>
        </w:rPr>
      </w:pPr>
      <w:r w:rsidRPr="006900F2">
        <w:rPr>
          <w:rFonts w:ascii="Poppins" w:hAnsi="Poppins" w:cs="Poppins"/>
          <w:b/>
          <w:bCs/>
          <w:color w:val="3A3A3A" w:themeColor="background2" w:themeShade="40"/>
          <w:sz w:val="18"/>
          <w:szCs w:val="18"/>
        </w:rPr>
        <w:t>Conseil</w:t>
      </w:r>
      <w:r w:rsidRPr="006900F2">
        <w:rPr>
          <w:rFonts w:ascii="Poppins" w:hAnsi="Poppins" w:cs="Poppins"/>
          <w:color w:val="3A3A3A" w:themeColor="background2" w:themeShade="40"/>
          <w:sz w:val="18"/>
          <w:szCs w:val="18"/>
        </w:rPr>
        <w:t xml:space="preserve"> : Organisez des sessions de démonstration avec les fournisseurs présélectionnés. Assurez-vous que les fonctionnalités présentées correspondent à vos attentes et que l'interface est intuitive pour les utilisateurs.</w:t>
      </w:r>
    </w:p>
    <w:p w14:paraId="378F6642" w14:textId="77777777" w:rsidR="00247535" w:rsidRPr="00247535" w:rsidRDefault="00000000" w:rsidP="00247535">
      <w:r>
        <w:pict w14:anchorId="4B4B606D">
          <v:rect id="_x0000_i1027" style="width:0;height:0" o:hralign="center" o:hrstd="t" o:hrnoshade="t" o:hr="t" fillcolor="#0d0d0d" stroked="f"/>
        </w:pict>
      </w:r>
    </w:p>
    <w:p w14:paraId="1352B318" w14:textId="46DAC496" w:rsidR="00247535" w:rsidRPr="00605A9D" w:rsidRDefault="00247535" w:rsidP="00247535">
      <w:pPr>
        <w:rPr>
          <w:rFonts w:ascii="Poppins" w:hAnsi="Poppins" w:cs="Poppins"/>
          <w:sz w:val="18"/>
          <w:szCs w:val="18"/>
        </w:rPr>
      </w:pPr>
      <w:r w:rsidRPr="00F22D5F">
        <w:rPr>
          <w:rFonts w:ascii="Roboto" w:hAnsi="Roboto" w:cs="Tahoma"/>
          <w:b/>
          <w:bCs/>
          <w:color w:val="524A98"/>
        </w:rPr>
        <w:t>3️⃣</w:t>
      </w:r>
      <w:r w:rsidR="00F22D5F">
        <w:rPr>
          <w:rFonts w:ascii="Poppins" w:hAnsi="Poppins" w:cs="Poppins"/>
          <w:b/>
          <w:bCs/>
          <w:color w:val="524A98"/>
          <w:sz w:val="18"/>
          <w:szCs w:val="18"/>
        </w:rPr>
        <w:t xml:space="preserve"> </w:t>
      </w:r>
      <w:r w:rsidRPr="00F22D5F">
        <w:rPr>
          <w:rFonts w:ascii="Poppins" w:hAnsi="Poppins" w:cs="Poppins"/>
          <w:b/>
          <w:bCs/>
          <w:color w:val="524A98"/>
          <w:sz w:val="18"/>
          <w:szCs w:val="18"/>
        </w:rPr>
        <w:t>Tests</w:t>
      </w:r>
      <w:r w:rsidRPr="00F22D5F">
        <w:rPr>
          <w:rFonts w:ascii="Poppins" w:hAnsi="Poppins" w:cs="Poppins"/>
          <w:color w:val="524A98"/>
          <w:sz w:val="18"/>
          <w:szCs w:val="18"/>
        </w:rPr>
        <w:t xml:space="preserve"> </w:t>
      </w:r>
      <w:r w:rsidRPr="00605A9D">
        <w:rPr>
          <w:rFonts w:ascii="Poppins" w:hAnsi="Poppins" w:cs="Poppins"/>
          <w:sz w:val="18"/>
          <w:szCs w:val="18"/>
        </w:rPr>
        <w:t>:</w:t>
      </w:r>
    </w:p>
    <w:p w14:paraId="66AD4D46" w14:textId="77777777" w:rsidR="00247535" w:rsidRPr="006900F2" w:rsidRDefault="00247535" w:rsidP="00247535">
      <w:pPr>
        <w:numPr>
          <w:ilvl w:val="0"/>
          <w:numId w:val="3"/>
        </w:numPr>
        <w:rPr>
          <w:rFonts w:ascii="Poppins" w:hAnsi="Poppins" w:cs="Poppins"/>
          <w:color w:val="3A3A3A" w:themeColor="background2" w:themeShade="40"/>
          <w:sz w:val="18"/>
          <w:szCs w:val="18"/>
        </w:rPr>
      </w:pPr>
      <w:r w:rsidRPr="006900F2">
        <w:rPr>
          <w:rFonts w:ascii="Poppins" w:hAnsi="Poppins" w:cs="Poppins"/>
          <w:b/>
          <w:bCs/>
          <w:color w:val="3A3A3A" w:themeColor="background2" w:themeShade="40"/>
          <w:sz w:val="18"/>
          <w:szCs w:val="18"/>
        </w:rPr>
        <w:t>Conseil</w:t>
      </w:r>
      <w:r w:rsidRPr="006900F2">
        <w:rPr>
          <w:rFonts w:ascii="Poppins" w:hAnsi="Poppins" w:cs="Poppins"/>
          <w:color w:val="3A3A3A" w:themeColor="background2" w:themeShade="40"/>
          <w:sz w:val="18"/>
          <w:szCs w:val="18"/>
        </w:rPr>
        <w:t xml:space="preserve"> : Évaluez les fonctionnalités des solutions à travers des tests pratiques. Utilisez des cas d'usage réels ou simulés pour valider la performance, l'ergonomie et la fiabilité de la GMAO.</w:t>
      </w:r>
    </w:p>
    <w:p w14:paraId="6EEA1BC4" w14:textId="51B4931F" w:rsidR="00247535" w:rsidRPr="00605A9D" w:rsidRDefault="00000000" w:rsidP="00247535">
      <w:pPr>
        <w:rPr>
          <w:rFonts w:ascii="Poppins" w:hAnsi="Poppins" w:cs="Poppins"/>
          <w:sz w:val="18"/>
          <w:szCs w:val="18"/>
        </w:rPr>
      </w:pPr>
      <w:r>
        <w:pict w14:anchorId="25BF23BF">
          <v:rect id="_x0000_i1028" style="width:0;height:0" o:hralign="center" o:hrstd="t" o:hrnoshade="t" o:hr="t" fillcolor="#0d0d0d" stroked="f"/>
        </w:pict>
      </w:r>
      <w:r w:rsidR="00247535">
        <w:rPr>
          <w:rFonts w:ascii="Tahoma" w:hAnsi="Tahoma" w:cs="Tahoma"/>
          <w:b/>
          <w:bCs/>
        </w:rPr>
        <w:t xml:space="preserve"> </w:t>
      </w:r>
      <w:r w:rsidR="00247535" w:rsidRPr="00F22D5F">
        <w:rPr>
          <w:rFonts w:ascii="Roboto" w:hAnsi="Roboto" w:cs="Tahoma"/>
          <w:b/>
          <w:bCs/>
          <w:color w:val="524A98"/>
        </w:rPr>
        <w:t>4️⃣</w:t>
      </w:r>
      <w:r w:rsidR="00F22D5F">
        <w:rPr>
          <w:rFonts w:ascii="Tahoma" w:hAnsi="Tahoma" w:cs="Tahoma"/>
          <w:b/>
          <w:bCs/>
          <w:color w:val="524A98"/>
        </w:rPr>
        <w:t xml:space="preserve"> </w:t>
      </w:r>
      <w:r w:rsidR="00247535" w:rsidRPr="00F22D5F">
        <w:rPr>
          <w:rFonts w:ascii="Poppins" w:hAnsi="Poppins" w:cs="Poppins"/>
          <w:b/>
          <w:bCs/>
          <w:color w:val="524A98"/>
          <w:sz w:val="18"/>
          <w:szCs w:val="18"/>
        </w:rPr>
        <w:t>Négociation et Clarification</w:t>
      </w:r>
      <w:r w:rsidR="00247535" w:rsidRPr="00F22D5F">
        <w:rPr>
          <w:rFonts w:ascii="Poppins" w:hAnsi="Poppins" w:cs="Poppins"/>
          <w:color w:val="524A98"/>
          <w:sz w:val="18"/>
          <w:szCs w:val="18"/>
        </w:rPr>
        <w:t xml:space="preserve"> :</w:t>
      </w:r>
    </w:p>
    <w:p w14:paraId="26382B8F" w14:textId="77777777" w:rsidR="00247535" w:rsidRPr="006900F2" w:rsidRDefault="00247535" w:rsidP="00247535">
      <w:pPr>
        <w:numPr>
          <w:ilvl w:val="0"/>
          <w:numId w:val="4"/>
        </w:numPr>
        <w:rPr>
          <w:rFonts w:ascii="Poppins" w:hAnsi="Poppins" w:cs="Poppins"/>
          <w:color w:val="3A3A3A" w:themeColor="background2" w:themeShade="40"/>
          <w:sz w:val="18"/>
          <w:szCs w:val="18"/>
        </w:rPr>
      </w:pPr>
      <w:r w:rsidRPr="006900F2">
        <w:rPr>
          <w:rFonts w:ascii="Poppins" w:hAnsi="Poppins" w:cs="Poppins"/>
          <w:b/>
          <w:bCs/>
          <w:color w:val="3A3A3A" w:themeColor="background2" w:themeShade="40"/>
          <w:sz w:val="18"/>
          <w:szCs w:val="18"/>
        </w:rPr>
        <w:t>Conseil</w:t>
      </w:r>
      <w:r w:rsidRPr="006900F2">
        <w:rPr>
          <w:rFonts w:ascii="Poppins" w:hAnsi="Poppins" w:cs="Poppins"/>
          <w:color w:val="3A3A3A" w:themeColor="background2" w:themeShade="40"/>
          <w:sz w:val="18"/>
          <w:szCs w:val="18"/>
        </w:rPr>
        <w:t xml:space="preserve"> : Après les démonstrations et tests, engagez des discussions avec les fournisseurs sélectionnés pour négocier les termes du contrat. Clarifiez les conditions de mise en œuvre, les coûts additionnels et les modalités de support.</w:t>
      </w:r>
    </w:p>
    <w:p w14:paraId="53EBE271" w14:textId="77777777" w:rsidR="00247535" w:rsidRPr="00247535" w:rsidRDefault="00000000" w:rsidP="00247535">
      <w:r>
        <w:pict w14:anchorId="30CB0A50">
          <v:rect id="_x0000_i1029" style="width:0;height:0" o:hralign="center" o:hrstd="t" o:hrnoshade="t" o:hr="t" fillcolor="#0d0d0d" stroked="f"/>
        </w:pict>
      </w:r>
    </w:p>
    <w:p w14:paraId="1B5AEC8F" w14:textId="5CA9B14F" w:rsidR="00247535" w:rsidRPr="00F22D5F" w:rsidRDefault="00247535" w:rsidP="00247535">
      <w:pPr>
        <w:rPr>
          <w:rFonts w:ascii="Poppins" w:hAnsi="Poppins" w:cs="Poppins"/>
          <w:color w:val="524A98"/>
          <w:sz w:val="18"/>
          <w:szCs w:val="18"/>
        </w:rPr>
      </w:pPr>
      <w:r w:rsidRPr="00F22D5F">
        <w:rPr>
          <w:rFonts w:ascii="Roboto" w:hAnsi="Roboto" w:cs="Tahoma"/>
          <w:b/>
          <w:bCs/>
          <w:color w:val="524A98"/>
        </w:rPr>
        <w:t>5️⃣</w:t>
      </w:r>
      <w:r w:rsidR="00F22D5F">
        <w:rPr>
          <w:rFonts w:ascii="Tahoma" w:hAnsi="Tahoma" w:cs="Tahoma"/>
          <w:b/>
          <w:bCs/>
          <w:color w:val="524A98"/>
        </w:rPr>
        <w:t xml:space="preserve"> </w:t>
      </w:r>
      <w:r w:rsidRPr="00F22D5F">
        <w:rPr>
          <w:rFonts w:ascii="Poppins" w:hAnsi="Poppins" w:cs="Poppins"/>
          <w:b/>
          <w:bCs/>
          <w:color w:val="524A98"/>
          <w:sz w:val="18"/>
          <w:szCs w:val="18"/>
        </w:rPr>
        <w:t>Sélection Finale du Fournisseur</w:t>
      </w:r>
      <w:r w:rsidRPr="00F22D5F">
        <w:rPr>
          <w:rFonts w:ascii="Poppins" w:hAnsi="Poppins" w:cs="Poppins"/>
          <w:color w:val="524A98"/>
          <w:sz w:val="18"/>
          <w:szCs w:val="18"/>
        </w:rPr>
        <w:t xml:space="preserve"> :</w:t>
      </w:r>
    </w:p>
    <w:p w14:paraId="0A31E5D2" w14:textId="77777777" w:rsidR="00247535" w:rsidRPr="006900F2" w:rsidRDefault="00247535" w:rsidP="00247535">
      <w:pPr>
        <w:numPr>
          <w:ilvl w:val="0"/>
          <w:numId w:val="5"/>
        </w:numPr>
        <w:rPr>
          <w:rFonts w:ascii="Poppins" w:hAnsi="Poppins" w:cs="Poppins"/>
          <w:color w:val="3A3A3A" w:themeColor="background2" w:themeShade="40"/>
          <w:sz w:val="18"/>
          <w:szCs w:val="18"/>
        </w:rPr>
      </w:pPr>
      <w:r w:rsidRPr="006900F2">
        <w:rPr>
          <w:rFonts w:ascii="Poppins" w:hAnsi="Poppins" w:cs="Poppins"/>
          <w:b/>
          <w:bCs/>
          <w:color w:val="3A3A3A" w:themeColor="background2" w:themeShade="40"/>
          <w:sz w:val="18"/>
          <w:szCs w:val="18"/>
        </w:rPr>
        <w:t>Conseil</w:t>
      </w:r>
      <w:r w:rsidRPr="006900F2">
        <w:rPr>
          <w:rFonts w:ascii="Poppins" w:hAnsi="Poppins" w:cs="Poppins"/>
          <w:color w:val="3A3A3A" w:themeColor="background2" w:themeShade="40"/>
          <w:sz w:val="18"/>
          <w:szCs w:val="18"/>
        </w:rPr>
        <w:t xml:space="preserve"> : Sur la base de l'évaluation des offres, des démonstrations, des tests et des négociations, choisissez le fournisseur qui répond le mieux à vos besoins. Formalisez votre choix par la signature d'un contrat clair et détaillé.</w:t>
      </w:r>
    </w:p>
    <w:p w14:paraId="374A61C9" w14:textId="77777777" w:rsidR="00247535" w:rsidRPr="00605A9D" w:rsidRDefault="00000000" w:rsidP="00247535">
      <w:pPr>
        <w:rPr>
          <w:rFonts w:ascii="Poppins" w:hAnsi="Poppins" w:cs="Poppins"/>
          <w:sz w:val="18"/>
          <w:szCs w:val="18"/>
        </w:rPr>
      </w:pPr>
      <w:r>
        <w:rPr>
          <w:rFonts w:ascii="Poppins" w:hAnsi="Poppins" w:cs="Poppins"/>
          <w:sz w:val="18"/>
          <w:szCs w:val="18"/>
        </w:rPr>
        <w:pict w14:anchorId="7857742E">
          <v:rect id="_x0000_i1030" style="width:0;height:0" o:hralign="center" o:hrstd="t" o:hrnoshade="t" o:hr="t" fillcolor="#0d0d0d" stroked="f"/>
        </w:pict>
      </w:r>
    </w:p>
    <w:p w14:paraId="3B963436" w14:textId="77777777" w:rsidR="00247535" w:rsidRPr="006900F2" w:rsidRDefault="00247535" w:rsidP="00247535">
      <w:pPr>
        <w:rPr>
          <w:rFonts w:ascii="Poppins" w:hAnsi="Poppins" w:cs="Poppins"/>
          <w:color w:val="3A3A3A" w:themeColor="background2" w:themeShade="40"/>
          <w:sz w:val="18"/>
          <w:szCs w:val="18"/>
        </w:rPr>
      </w:pPr>
      <w:r w:rsidRPr="006900F2">
        <w:rPr>
          <w:rFonts w:ascii="Poppins" w:hAnsi="Poppins" w:cs="Poppins"/>
          <w:color w:val="3A3A3A" w:themeColor="background2" w:themeShade="40"/>
          <w:sz w:val="18"/>
          <w:szCs w:val="18"/>
        </w:rPr>
        <w:t>En suivant ces étapes structurées pour le processus de sélection, vous serez en mesure de choisir le fournisseur de GMAO le plus adapté à votre projet, assurant ainsi une mise en œuvre réussie et une satisfaction optimale des utilisateurs.</w:t>
      </w:r>
    </w:p>
    <w:p w14:paraId="58F3249A" w14:textId="77777777" w:rsidR="00AB5A8C" w:rsidRDefault="00AB5A8C"/>
    <w:sectPr w:rsidR="00AB5A8C" w:rsidSect="00476609">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BAF61F" w14:textId="77777777" w:rsidR="00476609" w:rsidRDefault="00476609" w:rsidP="00175A08">
      <w:pPr>
        <w:spacing w:after="0" w:line="240" w:lineRule="auto"/>
      </w:pPr>
      <w:r>
        <w:separator/>
      </w:r>
    </w:p>
  </w:endnote>
  <w:endnote w:type="continuationSeparator" w:id="0">
    <w:p w14:paraId="37333A2B" w14:textId="77777777" w:rsidR="00476609" w:rsidRDefault="00476609" w:rsidP="00175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Poppins">
    <w:charset w:val="00"/>
    <w:family w:val="auto"/>
    <w:pitch w:val="variable"/>
    <w:sig w:usb0="00008007" w:usb1="00000000" w:usb2="00000000" w:usb3="00000000" w:csb0="00000093"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5F342" w14:textId="48964DF5" w:rsidR="00511B4A" w:rsidRDefault="00511B4A" w:rsidP="00511B4A">
    <w:pPr>
      <w:pStyle w:val="Pieddepage"/>
      <w:jc w:val="center"/>
    </w:pPr>
    <w:r>
      <w:rPr>
        <w:noProof/>
      </w:rPr>
      <w:drawing>
        <wp:inline distT="0" distB="0" distL="0" distR="0" wp14:anchorId="49399A54" wp14:editId="4E4FE650">
          <wp:extent cx="1492250" cy="461391"/>
          <wp:effectExtent l="0" t="0" r="0" b="0"/>
          <wp:docPr id="1509759019" name="Image 3" descr="Une image contenant texte, Police, Graphiqu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759019" name="Image 3" descr="Une image contenant texte, Police, Graphique, capture d’écra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523836" cy="47115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D836CE" w14:textId="77777777" w:rsidR="00476609" w:rsidRDefault="00476609" w:rsidP="00175A08">
      <w:pPr>
        <w:spacing w:after="0" w:line="240" w:lineRule="auto"/>
      </w:pPr>
      <w:r>
        <w:separator/>
      </w:r>
    </w:p>
  </w:footnote>
  <w:footnote w:type="continuationSeparator" w:id="0">
    <w:p w14:paraId="387DE49C" w14:textId="77777777" w:rsidR="00476609" w:rsidRDefault="00476609" w:rsidP="00175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90423" w14:textId="0A213199" w:rsidR="006D0334" w:rsidRDefault="00B25683" w:rsidP="006D0334">
    <w:pPr>
      <w:pStyle w:val="En-tte"/>
      <w:jc w:val="center"/>
      <w:rPr>
        <w:rFonts w:ascii="Poppins" w:hAnsi="Poppins" w:cs="Poppins"/>
        <w:color w:val="3A3A3A" w:themeColor="background2" w:themeShade="40"/>
      </w:rPr>
    </w:pPr>
    <w:r>
      <w:rPr>
        <w:rFonts w:ascii="Poppins" w:hAnsi="Poppins" w:cs="Poppins"/>
        <w:noProof/>
        <w:color w:val="3A3A3A" w:themeColor="background2" w:themeShade="40"/>
      </w:rPr>
      <w:drawing>
        <wp:inline distT="0" distB="0" distL="0" distR="0" wp14:anchorId="3BAD0269" wp14:editId="6619E2DD">
          <wp:extent cx="2414270" cy="377825"/>
          <wp:effectExtent l="0" t="0" r="5080" b="3175"/>
          <wp:docPr id="102286706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4270" cy="377825"/>
                  </a:xfrm>
                  <a:prstGeom prst="rect">
                    <a:avLst/>
                  </a:prstGeom>
                  <a:noFill/>
                </pic:spPr>
              </pic:pic>
            </a:graphicData>
          </a:graphic>
        </wp:inline>
      </w:drawing>
    </w:r>
  </w:p>
  <w:p w14:paraId="4D21E403" w14:textId="0B999F82" w:rsidR="00175A08" w:rsidRPr="006D0334" w:rsidRDefault="00175A08" w:rsidP="006D0334">
    <w:pPr>
      <w:pStyle w:val="En-tte"/>
      <w:jc w:val="center"/>
    </w:pPr>
    <w:r w:rsidRPr="006D0334">
      <w:rPr>
        <w:rFonts w:ascii="Poppins" w:hAnsi="Poppins" w:cs="Poppins"/>
        <w:color w:val="3A3A3A" w:themeColor="background2" w:themeShade="40"/>
      </w:rPr>
      <w:t>Processus de Sélection pour un Projet de GMAO</w:t>
    </w:r>
  </w:p>
  <w:p w14:paraId="4114DF52" w14:textId="28351FE2" w:rsidR="00175A08" w:rsidRDefault="00175A0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5D39E5"/>
    <w:multiLevelType w:val="multilevel"/>
    <w:tmpl w:val="762C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80C1894"/>
    <w:multiLevelType w:val="multilevel"/>
    <w:tmpl w:val="5AE0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A049D8"/>
    <w:multiLevelType w:val="multilevel"/>
    <w:tmpl w:val="60F2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8BA7CD6"/>
    <w:multiLevelType w:val="multilevel"/>
    <w:tmpl w:val="DD40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F6E15A3"/>
    <w:multiLevelType w:val="multilevel"/>
    <w:tmpl w:val="82B2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6277669">
    <w:abstractNumId w:val="2"/>
  </w:num>
  <w:num w:numId="2" w16cid:durableId="13308010">
    <w:abstractNumId w:val="0"/>
  </w:num>
  <w:num w:numId="3" w16cid:durableId="1975215787">
    <w:abstractNumId w:val="1"/>
  </w:num>
  <w:num w:numId="4" w16cid:durableId="765348504">
    <w:abstractNumId w:val="3"/>
  </w:num>
  <w:num w:numId="5" w16cid:durableId="11710679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535"/>
    <w:rsid w:val="000C3DDE"/>
    <w:rsid w:val="00175A08"/>
    <w:rsid w:val="00247535"/>
    <w:rsid w:val="00476609"/>
    <w:rsid w:val="004D3681"/>
    <w:rsid w:val="00511B4A"/>
    <w:rsid w:val="0051571D"/>
    <w:rsid w:val="005535F4"/>
    <w:rsid w:val="00605A9D"/>
    <w:rsid w:val="006900F2"/>
    <w:rsid w:val="006D0334"/>
    <w:rsid w:val="007F1807"/>
    <w:rsid w:val="00987723"/>
    <w:rsid w:val="009E1B27"/>
    <w:rsid w:val="00AB5A8C"/>
    <w:rsid w:val="00B25683"/>
    <w:rsid w:val="00BD60CA"/>
    <w:rsid w:val="00F22D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A59C1"/>
  <w15:chartTrackingRefBased/>
  <w15:docId w15:val="{AB1C9D60-E776-4805-BFC2-0E484DB61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475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475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4753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4753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4753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4753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4753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4753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4753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4753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4753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4753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4753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4753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4753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4753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4753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47535"/>
    <w:rPr>
      <w:rFonts w:eastAsiaTheme="majorEastAsia" w:cstheme="majorBidi"/>
      <w:color w:val="272727" w:themeColor="text1" w:themeTint="D8"/>
    </w:rPr>
  </w:style>
  <w:style w:type="paragraph" w:styleId="Titre">
    <w:name w:val="Title"/>
    <w:basedOn w:val="Normal"/>
    <w:next w:val="Normal"/>
    <w:link w:val="TitreCar"/>
    <w:uiPriority w:val="10"/>
    <w:qFormat/>
    <w:rsid w:val="002475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4753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4753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4753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47535"/>
    <w:pPr>
      <w:spacing w:before="160"/>
      <w:jc w:val="center"/>
    </w:pPr>
    <w:rPr>
      <w:i/>
      <w:iCs/>
      <w:color w:val="404040" w:themeColor="text1" w:themeTint="BF"/>
    </w:rPr>
  </w:style>
  <w:style w:type="character" w:customStyle="1" w:styleId="CitationCar">
    <w:name w:val="Citation Car"/>
    <w:basedOn w:val="Policepardfaut"/>
    <w:link w:val="Citation"/>
    <w:uiPriority w:val="29"/>
    <w:rsid w:val="00247535"/>
    <w:rPr>
      <w:i/>
      <w:iCs/>
      <w:color w:val="404040" w:themeColor="text1" w:themeTint="BF"/>
    </w:rPr>
  </w:style>
  <w:style w:type="paragraph" w:styleId="Paragraphedeliste">
    <w:name w:val="List Paragraph"/>
    <w:basedOn w:val="Normal"/>
    <w:uiPriority w:val="34"/>
    <w:qFormat/>
    <w:rsid w:val="00247535"/>
    <w:pPr>
      <w:ind w:left="720"/>
      <w:contextualSpacing/>
    </w:pPr>
  </w:style>
  <w:style w:type="character" w:styleId="Accentuationintense">
    <w:name w:val="Intense Emphasis"/>
    <w:basedOn w:val="Policepardfaut"/>
    <w:uiPriority w:val="21"/>
    <w:qFormat/>
    <w:rsid w:val="00247535"/>
    <w:rPr>
      <w:i/>
      <w:iCs/>
      <w:color w:val="0F4761" w:themeColor="accent1" w:themeShade="BF"/>
    </w:rPr>
  </w:style>
  <w:style w:type="paragraph" w:styleId="Citationintense">
    <w:name w:val="Intense Quote"/>
    <w:basedOn w:val="Normal"/>
    <w:next w:val="Normal"/>
    <w:link w:val="CitationintenseCar"/>
    <w:uiPriority w:val="30"/>
    <w:qFormat/>
    <w:rsid w:val="002475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47535"/>
    <w:rPr>
      <w:i/>
      <w:iCs/>
      <w:color w:val="0F4761" w:themeColor="accent1" w:themeShade="BF"/>
    </w:rPr>
  </w:style>
  <w:style w:type="character" w:styleId="Rfrenceintense">
    <w:name w:val="Intense Reference"/>
    <w:basedOn w:val="Policepardfaut"/>
    <w:uiPriority w:val="32"/>
    <w:qFormat/>
    <w:rsid w:val="00247535"/>
    <w:rPr>
      <w:b/>
      <w:bCs/>
      <w:smallCaps/>
      <w:color w:val="0F4761" w:themeColor="accent1" w:themeShade="BF"/>
      <w:spacing w:val="5"/>
    </w:rPr>
  </w:style>
  <w:style w:type="character" w:styleId="lev">
    <w:name w:val="Strong"/>
    <w:basedOn w:val="Policepardfaut"/>
    <w:uiPriority w:val="22"/>
    <w:qFormat/>
    <w:rsid w:val="00247535"/>
    <w:rPr>
      <w:b/>
      <w:bCs/>
    </w:rPr>
  </w:style>
  <w:style w:type="paragraph" w:styleId="En-tte">
    <w:name w:val="header"/>
    <w:basedOn w:val="Normal"/>
    <w:link w:val="En-tteCar"/>
    <w:uiPriority w:val="99"/>
    <w:unhideWhenUsed/>
    <w:rsid w:val="00175A08"/>
    <w:pPr>
      <w:tabs>
        <w:tab w:val="center" w:pos="4536"/>
        <w:tab w:val="right" w:pos="9072"/>
      </w:tabs>
      <w:spacing w:after="0" w:line="240" w:lineRule="auto"/>
    </w:pPr>
  </w:style>
  <w:style w:type="character" w:customStyle="1" w:styleId="En-tteCar">
    <w:name w:val="En-tête Car"/>
    <w:basedOn w:val="Policepardfaut"/>
    <w:link w:val="En-tte"/>
    <w:uiPriority w:val="99"/>
    <w:rsid w:val="00175A08"/>
  </w:style>
  <w:style w:type="paragraph" w:styleId="Pieddepage">
    <w:name w:val="footer"/>
    <w:basedOn w:val="Normal"/>
    <w:link w:val="PieddepageCar"/>
    <w:uiPriority w:val="99"/>
    <w:unhideWhenUsed/>
    <w:rsid w:val="00175A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5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2455007">
      <w:bodyDiv w:val="1"/>
      <w:marLeft w:val="0"/>
      <w:marRight w:val="0"/>
      <w:marTop w:val="0"/>
      <w:marBottom w:val="0"/>
      <w:divBdr>
        <w:top w:val="none" w:sz="0" w:space="0" w:color="auto"/>
        <w:left w:val="none" w:sz="0" w:space="0" w:color="auto"/>
        <w:bottom w:val="none" w:sz="0" w:space="0" w:color="auto"/>
        <w:right w:val="none" w:sz="0" w:space="0" w:color="auto"/>
      </w:divBdr>
    </w:div>
    <w:div w:id="92769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257</Words>
  <Characters>1415</Characters>
  <Application>Microsoft Office Word</Application>
  <DocSecurity>0</DocSecurity>
  <Lines>11</Lines>
  <Paragraphs>3</Paragraphs>
  <ScaleCrop>false</ScaleCrop>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FERNANDEZ</dc:creator>
  <cp:keywords/>
  <dc:description/>
  <cp:lastModifiedBy>CARINE FERNANDEZ</cp:lastModifiedBy>
  <cp:revision>11</cp:revision>
  <dcterms:created xsi:type="dcterms:W3CDTF">2024-04-24T07:52:00Z</dcterms:created>
  <dcterms:modified xsi:type="dcterms:W3CDTF">2024-05-02T13:41:00Z</dcterms:modified>
</cp:coreProperties>
</file>